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B7" w:rsidRPr="00305248" w:rsidRDefault="00EB74B7" w:rsidP="00D71F83">
      <w:pPr>
        <w:spacing w:line="240" w:lineRule="atLeast"/>
        <w:jc w:val="center"/>
        <w:rPr>
          <w:rFonts w:ascii="Calibri" w:hAnsi="Calibri" w:cs="Calibri"/>
          <w:sz w:val="28"/>
        </w:rPr>
      </w:pPr>
    </w:p>
    <w:p w:rsidR="00EB74B7" w:rsidRPr="00305248" w:rsidRDefault="00EB74B7" w:rsidP="00D71F83">
      <w:pPr>
        <w:spacing w:line="240" w:lineRule="atLeast"/>
        <w:jc w:val="center"/>
        <w:rPr>
          <w:rFonts w:ascii="Calibri" w:hAnsi="Calibri" w:cs="Calibri"/>
          <w:sz w:val="28"/>
        </w:rPr>
      </w:pPr>
    </w:p>
    <w:p w:rsidR="00DE33CD" w:rsidRPr="00305248" w:rsidRDefault="00DE33CD" w:rsidP="0058521A">
      <w:pPr>
        <w:spacing w:line="240" w:lineRule="atLeast"/>
        <w:jc w:val="both"/>
        <w:rPr>
          <w:rFonts w:ascii="Calibri" w:hAnsi="Calibri" w:cs="Calibri"/>
          <w:sz w:val="28"/>
        </w:rPr>
      </w:pPr>
    </w:p>
    <w:p w:rsidR="00DE33CD" w:rsidRPr="00305248" w:rsidRDefault="00DE33CD" w:rsidP="0058521A">
      <w:pPr>
        <w:pBdr>
          <w:top w:val="single" w:sz="8" w:space="1" w:color="auto"/>
          <w:left w:val="single" w:sz="8" w:space="1" w:color="auto"/>
          <w:bottom w:val="single" w:sz="8" w:space="2" w:color="auto"/>
          <w:right w:val="single" w:sz="8" w:space="1" w:color="auto"/>
        </w:pBdr>
        <w:jc w:val="both"/>
        <w:rPr>
          <w:rFonts w:ascii="Calibri" w:hAnsi="Calibri" w:cs="Calibri"/>
          <w:sz w:val="28"/>
        </w:rPr>
      </w:pPr>
    </w:p>
    <w:p w:rsidR="00DE33CD" w:rsidRPr="00305248" w:rsidRDefault="0073197B" w:rsidP="007C1A2C">
      <w:pPr>
        <w:pBdr>
          <w:top w:val="single" w:sz="8" w:space="1" w:color="auto"/>
          <w:left w:val="single" w:sz="8" w:space="1" w:color="auto"/>
          <w:bottom w:val="single" w:sz="8" w:space="2" w:color="auto"/>
          <w:right w:val="single" w:sz="8" w:space="1" w:color="auto"/>
        </w:pBdr>
        <w:jc w:val="center"/>
        <w:rPr>
          <w:rFonts w:ascii="Calibri" w:hAnsi="Calibri" w:cs="Calibri"/>
          <w:sz w:val="28"/>
        </w:rPr>
      </w:pPr>
      <w:r>
        <w:rPr>
          <w:rFonts w:ascii="Calibri" w:hAnsi="Calibri" w:cs="Calibri"/>
          <w:b/>
          <w:sz w:val="28"/>
        </w:rPr>
        <w:t>Annexe 2 : Cadre de m</w:t>
      </w:r>
      <w:r w:rsidR="00DE33CD" w:rsidRPr="00305248">
        <w:rPr>
          <w:rFonts w:ascii="Calibri" w:hAnsi="Calibri" w:cs="Calibri"/>
          <w:b/>
          <w:sz w:val="28"/>
        </w:rPr>
        <w:t>émoire technique</w:t>
      </w:r>
    </w:p>
    <w:p w:rsidR="00DE33CD" w:rsidRPr="00305248" w:rsidRDefault="00DE33CD" w:rsidP="0058521A">
      <w:pPr>
        <w:pBdr>
          <w:top w:val="single" w:sz="8" w:space="1" w:color="auto"/>
          <w:left w:val="single" w:sz="8" w:space="1" w:color="auto"/>
          <w:bottom w:val="single" w:sz="8" w:space="2" w:color="auto"/>
          <w:right w:val="single" w:sz="8" w:space="1" w:color="auto"/>
        </w:pBdr>
        <w:tabs>
          <w:tab w:val="left" w:pos="6705"/>
        </w:tabs>
        <w:jc w:val="both"/>
        <w:rPr>
          <w:rFonts w:ascii="Calibri" w:hAnsi="Calibri" w:cs="Calibri"/>
          <w:sz w:val="28"/>
        </w:rPr>
      </w:pPr>
      <w:r w:rsidRPr="00305248">
        <w:rPr>
          <w:rFonts w:ascii="Calibri" w:hAnsi="Calibri" w:cs="Calibri"/>
          <w:sz w:val="28"/>
        </w:rPr>
        <w:tab/>
      </w:r>
    </w:p>
    <w:p w:rsidR="00B716D3" w:rsidRPr="00305248" w:rsidRDefault="00B716D3" w:rsidP="0058521A">
      <w:pPr>
        <w:tabs>
          <w:tab w:val="left" w:pos="3544"/>
          <w:tab w:val="left" w:pos="3828"/>
        </w:tabs>
        <w:spacing w:line="240" w:lineRule="atLeast"/>
        <w:jc w:val="both"/>
        <w:rPr>
          <w:rFonts w:ascii="Calibri" w:hAnsi="Calibri" w:cs="Calibri"/>
          <w:b/>
          <w:bCs/>
        </w:rPr>
      </w:pPr>
    </w:p>
    <w:p w:rsidR="00B716D3" w:rsidRPr="00305248" w:rsidRDefault="00B716D3" w:rsidP="0058521A">
      <w:pPr>
        <w:tabs>
          <w:tab w:val="left" w:pos="3544"/>
          <w:tab w:val="left" w:pos="3828"/>
        </w:tabs>
        <w:spacing w:line="240" w:lineRule="atLeast"/>
        <w:jc w:val="both"/>
        <w:rPr>
          <w:rFonts w:ascii="Calibri" w:hAnsi="Calibri" w:cs="Calibri"/>
          <w:b/>
          <w:bCs/>
        </w:rPr>
      </w:pPr>
    </w:p>
    <w:p w:rsidR="00DE33CD" w:rsidRPr="00305248" w:rsidRDefault="00C055FE" w:rsidP="0058521A">
      <w:pPr>
        <w:tabs>
          <w:tab w:val="left" w:pos="3544"/>
          <w:tab w:val="left" w:pos="3828"/>
        </w:tabs>
        <w:spacing w:line="240" w:lineRule="atLeast"/>
        <w:jc w:val="both"/>
        <w:rPr>
          <w:rFonts w:ascii="Calibri" w:hAnsi="Calibri" w:cs="Calibri"/>
          <w:sz w:val="24"/>
        </w:rPr>
      </w:pPr>
      <w:r w:rsidRPr="00305248">
        <w:rPr>
          <w:rFonts w:ascii="Calibri" w:hAnsi="Calibri" w:cs="Calibri"/>
          <w:b/>
          <w:bCs/>
        </w:rPr>
        <w:t>Objet d</w:t>
      </w:r>
      <w:r w:rsidR="000979A1">
        <w:rPr>
          <w:rFonts w:ascii="Calibri" w:hAnsi="Calibri" w:cs="Calibri"/>
          <w:b/>
          <w:bCs/>
        </w:rPr>
        <w:t xml:space="preserve">u marché </w:t>
      </w:r>
      <w:r w:rsidRPr="00305248">
        <w:rPr>
          <w:rFonts w:ascii="Calibri" w:hAnsi="Calibri" w:cs="Calibri"/>
          <w:b/>
          <w:bCs/>
        </w:rPr>
        <w:t xml:space="preserve">: </w:t>
      </w:r>
      <w:r w:rsidR="00EB3A36" w:rsidRPr="00305248">
        <w:rPr>
          <w:rFonts w:ascii="Calibri" w:hAnsi="Calibri" w:cs="Calibri"/>
        </w:rPr>
        <w:t>Travaux de rénovation des sols et murs sur l’ensemble du patrimoine immobilier de la Caisse Primaire d’Assurance Maladie de Seine-et-Marne.</w:t>
      </w:r>
      <w:r w:rsidR="00923073" w:rsidRPr="00305248">
        <w:rPr>
          <w:rFonts w:ascii="Calibri" w:hAnsi="Calibri" w:cs="Calibri"/>
          <w:bCs/>
        </w:rPr>
        <w:t xml:space="preserve"> </w:t>
      </w:r>
    </w:p>
    <w:p w:rsidR="000D79D8" w:rsidRPr="00305248" w:rsidRDefault="000D79D8" w:rsidP="00682F8E">
      <w:pPr>
        <w:tabs>
          <w:tab w:val="left" w:pos="709"/>
          <w:tab w:val="left" w:pos="6345"/>
        </w:tabs>
        <w:jc w:val="both"/>
        <w:rPr>
          <w:rFonts w:ascii="Calibri" w:hAnsi="Calibri" w:cs="Calibri"/>
          <w:b/>
          <w:bCs/>
        </w:rPr>
      </w:pPr>
    </w:p>
    <w:p w:rsidR="000D79D8" w:rsidRPr="00305248" w:rsidRDefault="000D79D8" w:rsidP="0058521A">
      <w:pPr>
        <w:tabs>
          <w:tab w:val="left" w:pos="709"/>
        </w:tabs>
        <w:jc w:val="both"/>
        <w:rPr>
          <w:rFonts w:ascii="Calibri" w:hAnsi="Calibri" w:cs="Calibri"/>
          <w:b/>
          <w:bCs/>
        </w:rPr>
      </w:pPr>
    </w:p>
    <w:p w:rsidR="00261A40" w:rsidRDefault="00EB74B7" w:rsidP="00261A40">
      <w:pPr>
        <w:jc w:val="both"/>
        <w:rPr>
          <w:rFonts w:ascii="Calibri" w:hAnsi="Calibri" w:cs="Calibri"/>
          <w:bCs/>
          <w:color w:val="7030A0"/>
        </w:rPr>
      </w:pPr>
      <w:r w:rsidRPr="00305248">
        <w:rPr>
          <w:rFonts w:ascii="Calibri" w:hAnsi="Calibri" w:cs="Calibri"/>
          <w:bCs/>
          <w:color w:val="7030A0"/>
        </w:rPr>
        <w:br w:type="page"/>
      </w:r>
    </w:p>
    <w:p w:rsidR="000164C6" w:rsidRDefault="000164C6" w:rsidP="00261A40">
      <w:pPr>
        <w:jc w:val="both"/>
        <w:rPr>
          <w:rFonts w:ascii="Calibri" w:hAnsi="Calibri" w:cs="Calibri"/>
          <w:bCs/>
          <w:color w:val="7030A0"/>
        </w:rPr>
      </w:pPr>
    </w:p>
    <w:p w:rsidR="000164C6" w:rsidRDefault="000164C6" w:rsidP="00261A40">
      <w:pPr>
        <w:jc w:val="both"/>
        <w:rPr>
          <w:rFonts w:ascii="Calibri" w:hAnsi="Calibri" w:cs="Calibri"/>
          <w:bCs/>
          <w:color w:val="7030A0"/>
        </w:rPr>
      </w:pPr>
    </w:p>
    <w:p w:rsidR="000164C6" w:rsidRDefault="000164C6" w:rsidP="00261A40">
      <w:pPr>
        <w:jc w:val="both"/>
        <w:rPr>
          <w:rFonts w:ascii="Calibri" w:hAnsi="Calibri" w:cs="Calibri"/>
          <w:bCs/>
          <w:color w:val="7030A0"/>
        </w:rPr>
      </w:pPr>
    </w:p>
    <w:p w:rsidR="000164C6" w:rsidRDefault="000164C6" w:rsidP="00BB4E3E">
      <w:pPr>
        <w:jc w:val="center"/>
        <w:rPr>
          <w:rFonts w:ascii="Calibri" w:hAnsi="Calibri" w:cs="Calibri"/>
          <w:b/>
          <w:bCs/>
          <w:color w:val="7030A0"/>
        </w:rPr>
      </w:pPr>
      <w:r>
        <w:rPr>
          <w:rFonts w:ascii="Calibri" w:hAnsi="Calibri" w:cs="Calibri"/>
          <w:b/>
          <w:bCs/>
          <w:color w:val="7030A0"/>
        </w:rPr>
        <w:t>VALEUR TECHNIQUE SUR 40 %</w:t>
      </w:r>
    </w:p>
    <w:p w:rsidR="000164C6" w:rsidRPr="000164C6" w:rsidRDefault="000164C6" w:rsidP="00261A40">
      <w:pPr>
        <w:jc w:val="both"/>
        <w:rPr>
          <w:rFonts w:ascii="Calibri" w:eastAsia="Times New Roman" w:hAnsi="Calibri" w:cs="Calibri"/>
          <w:b/>
          <w:bCs/>
          <w:color w:val="000000"/>
          <w:lang w:eastAsia="fr-FR"/>
        </w:rPr>
      </w:pPr>
    </w:p>
    <w:p w:rsidR="00861761" w:rsidRPr="000164C6" w:rsidRDefault="00861761" w:rsidP="000164C6">
      <w:pPr>
        <w:pStyle w:val="Paragraphedeliste"/>
        <w:numPr>
          <w:ilvl w:val="0"/>
          <w:numId w:val="16"/>
        </w:numPr>
        <w:shd w:val="clear" w:color="auto" w:fill="DBE5F1" w:themeFill="accent1" w:themeFillTint="33"/>
        <w:jc w:val="both"/>
        <w:rPr>
          <w:rFonts w:ascii="Calibri" w:hAnsi="Calibri" w:cs="Calibri"/>
          <w:b/>
        </w:rPr>
      </w:pPr>
      <w:r w:rsidRPr="000164C6">
        <w:rPr>
          <w:rFonts w:ascii="Calibri" w:hAnsi="Calibri" w:cs="Calibri"/>
          <w:b/>
        </w:rPr>
        <w:t>Le savo</w:t>
      </w:r>
      <w:r w:rsidR="0018384A" w:rsidRPr="000164C6">
        <w:rPr>
          <w:rFonts w:ascii="Calibri" w:hAnsi="Calibri" w:cs="Calibri"/>
          <w:b/>
        </w:rPr>
        <w:t>ir-faire et les qualifications – L’o</w:t>
      </w:r>
      <w:r w:rsidRPr="000164C6">
        <w:rPr>
          <w:rFonts w:ascii="Calibri" w:hAnsi="Calibri" w:cs="Calibri"/>
          <w:b/>
        </w:rPr>
        <w:t>rganisation mise en œuvre pour garantir la bonne exécution des prestations (</w:t>
      </w:r>
      <w:r w:rsidR="000164C6">
        <w:rPr>
          <w:rFonts w:ascii="Calibri" w:hAnsi="Calibri" w:cs="Calibri"/>
          <w:b/>
        </w:rPr>
        <w:t>50%</w:t>
      </w:r>
      <w:r w:rsidRPr="000164C6">
        <w:rPr>
          <w:rFonts w:ascii="Calibri" w:hAnsi="Calibri" w:cs="Calibri"/>
          <w:b/>
        </w:rPr>
        <w:t>)</w:t>
      </w:r>
    </w:p>
    <w:p w:rsidR="002C39C4" w:rsidRPr="00305248" w:rsidRDefault="002C39C4" w:rsidP="002C39C4">
      <w:pPr>
        <w:pStyle w:val="Paragraphedeliste"/>
        <w:spacing w:after="0" w:line="240" w:lineRule="atLeast"/>
        <w:ind w:left="426"/>
        <w:jc w:val="both"/>
        <w:rPr>
          <w:rFonts w:ascii="Calibri" w:hAnsi="Calibri" w:cs="Calibri"/>
        </w:rPr>
      </w:pPr>
    </w:p>
    <w:p w:rsidR="002C39C4" w:rsidRPr="00305248" w:rsidRDefault="002C39C4" w:rsidP="002C39C4">
      <w:pPr>
        <w:pStyle w:val="Paragraphedeliste"/>
        <w:numPr>
          <w:ilvl w:val="0"/>
          <w:numId w:val="13"/>
        </w:numPr>
        <w:spacing w:after="0" w:line="240" w:lineRule="atLeast"/>
        <w:ind w:left="426" w:hanging="142"/>
        <w:jc w:val="both"/>
        <w:rPr>
          <w:rFonts w:ascii="Calibri" w:hAnsi="Calibri" w:cs="Calibri"/>
        </w:rPr>
      </w:pPr>
      <w:r w:rsidRPr="00305248">
        <w:rPr>
          <w:rFonts w:ascii="Calibri" w:hAnsi="Calibri" w:cs="Calibri"/>
        </w:rPr>
        <w:t xml:space="preserve">Fournir les </w:t>
      </w:r>
      <w:hyperlink r:id="rId7" w:tooltip="Permalink to Attestation d’aptitude – manipulation fluides frigorigènes" w:history="1">
        <w:r w:rsidRPr="00305248">
          <w:rPr>
            <w:rStyle w:val="Lienhypertexte"/>
            <w:rFonts w:ascii="Calibri" w:hAnsi="Calibri" w:cs="Calibri"/>
            <w:color w:val="auto"/>
          </w:rPr>
          <w:t xml:space="preserve">attestations, </w:t>
        </w:r>
        <w:r w:rsidR="00261A40" w:rsidRPr="00305248">
          <w:rPr>
            <w:rFonts w:ascii="Calibri" w:hAnsi="Calibri" w:cs="Calibri"/>
          </w:rPr>
          <w:t>les qualifications et maitrise professionnelle,</w:t>
        </w:r>
        <w:r w:rsidR="00261A40" w:rsidRPr="00305248">
          <w:rPr>
            <w:rStyle w:val="Lienhypertexte"/>
            <w:rFonts w:ascii="Calibri" w:hAnsi="Calibri" w:cs="Calibri"/>
            <w:color w:val="auto"/>
          </w:rPr>
          <w:t xml:space="preserve"> </w:t>
        </w:r>
        <w:r w:rsidRPr="00305248">
          <w:rPr>
            <w:rStyle w:val="Lienhypertexte"/>
            <w:rFonts w:ascii="Calibri" w:hAnsi="Calibri" w:cs="Calibri"/>
            <w:color w:val="auto"/>
          </w:rPr>
          <w:t>certificats d’aptitude,</w:t>
        </w:r>
        <w:r w:rsidR="005D5F4A" w:rsidRPr="00305248">
          <w:rPr>
            <w:rStyle w:val="Lienhypertexte"/>
            <w:rFonts w:ascii="Calibri" w:hAnsi="Calibri" w:cs="Calibri"/>
            <w:color w:val="auto"/>
          </w:rPr>
          <w:t xml:space="preserve"> capacités,</w:t>
        </w:r>
        <w:r w:rsidRPr="00305248">
          <w:rPr>
            <w:rStyle w:val="Lienhypertexte"/>
            <w:rFonts w:ascii="Calibri" w:hAnsi="Calibri" w:cs="Calibri"/>
            <w:color w:val="auto"/>
          </w:rPr>
          <w:t xml:space="preserve"> formations reçues </w:t>
        </w:r>
      </w:hyperlink>
      <w:r w:rsidRPr="00305248">
        <w:rPr>
          <w:rFonts w:ascii="Calibri" w:hAnsi="Calibri" w:cs="Calibri"/>
        </w:rPr>
        <w:t>concernant la pose du matériel.</w:t>
      </w:r>
      <w:r w:rsidR="00861761" w:rsidRPr="00305248">
        <w:rPr>
          <w:rFonts w:ascii="Calibri" w:hAnsi="Calibri" w:cs="Calibri"/>
        </w:rPr>
        <w:t xml:space="preserve"> </w:t>
      </w:r>
    </w:p>
    <w:p w:rsidR="002C39C4" w:rsidRDefault="002C39C4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BB4E3E" w:rsidRPr="00305248" w:rsidRDefault="00BB4E3E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E953C0" w:rsidRPr="00305248" w:rsidRDefault="00E953C0" w:rsidP="00E953C0">
      <w:pPr>
        <w:pStyle w:val="Paragraphedeliste"/>
        <w:spacing w:after="0" w:line="240" w:lineRule="atLeast"/>
        <w:ind w:left="426"/>
        <w:jc w:val="both"/>
        <w:rPr>
          <w:rFonts w:ascii="Calibri" w:hAnsi="Calibri" w:cs="Calibri"/>
        </w:rPr>
      </w:pPr>
    </w:p>
    <w:p w:rsidR="00261A40" w:rsidRPr="00305248" w:rsidRDefault="002C39C4" w:rsidP="00E953C0">
      <w:pPr>
        <w:pStyle w:val="Paragraphedeliste"/>
        <w:numPr>
          <w:ilvl w:val="0"/>
          <w:numId w:val="13"/>
        </w:numPr>
        <w:spacing w:after="0" w:line="240" w:lineRule="atLeast"/>
        <w:ind w:left="426" w:hanging="142"/>
        <w:jc w:val="both"/>
        <w:rPr>
          <w:rFonts w:ascii="Calibri" w:hAnsi="Calibri" w:cs="Calibri"/>
        </w:rPr>
      </w:pPr>
      <w:r w:rsidRPr="00305248">
        <w:rPr>
          <w:rFonts w:ascii="Calibri" w:hAnsi="Calibri" w:cs="Calibri"/>
        </w:rPr>
        <w:t xml:space="preserve">Fournir </w:t>
      </w:r>
      <w:r w:rsidR="00F36386">
        <w:rPr>
          <w:rFonts w:ascii="Calibri" w:hAnsi="Calibri" w:cs="Calibri"/>
        </w:rPr>
        <w:t xml:space="preserve">les </w:t>
      </w:r>
      <w:r w:rsidR="00261A40" w:rsidRPr="00305248">
        <w:rPr>
          <w:rFonts w:ascii="Calibri" w:eastAsia="Times New Roman" w:hAnsi="Calibri" w:cs="Calibri"/>
          <w:color w:val="000000"/>
          <w:lang w:eastAsia="fr-FR"/>
        </w:rPr>
        <w:t>fiches techniq</w:t>
      </w:r>
      <w:r w:rsidR="00861761" w:rsidRPr="00305248">
        <w:rPr>
          <w:rFonts w:ascii="Calibri" w:eastAsia="Times New Roman" w:hAnsi="Calibri" w:cs="Calibri"/>
          <w:color w:val="000000"/>
          <w:lang w:eastAsia="fr-FR"/>
        </w:rPr>
        <w:t>ues et</w:t>
      </w:r>
      <w:r w:rsidR="00F36386">
        <w:rPr>
          <w:rFonts w:ascii="Calibri" w:eastAsia="Times New Roman" w:hAnsi="Calibri" w:cs="Calibri"/>
          <w:color w:val="000000"/>
          <w:lang w:eastAsia="fr-FR"/>
        </w:rPr>
        <w:t xml:space="preserve"> la </w:t>
      </w:r>
      <w:r w:rsidR="00F36386" w:rsidRPr="00305248">
        <w:rPr>
          <w:rFonts w:ascii="Calibri" w:eastAsia="Times New Roman" w:hAnsi="Calibri" w:cs="Calibri"/>
          <w:color w:val="000000"/>
          <w:lang w:eastAsia="fr-FR"/>
        </w:rPr>
        <w:t>garantie</w:t>
      </w:r>
      <w:r w:rsidR="00861761" w:rsidRPr="00305248">
        <w:rPr>
          <w:rFonts w:ascii="Calibri" w:eastAsia="Times New Roman" w:hAnsi="Calibri" w:cs="Calibri"/>
          <w:color w:val="000000"/>
          <w:lang w:eastAsia="fr-FR"/>
        </w:rPr>
        <w:t xml:space="preserve"> des produits. </w:t>
      </w:r>
    </w:p>
    <w:p w:rsidR="00261A40" w:rsidRDefault="00261A40" w:rsidP="00261A40">
      <w:pPr>
        <w:spacing w:after="0" w:line="240" w:lineRule="atLeast"/>
        <w:ind w:left="142"/>
        <w:jc w:val="both"/>
        <w:rPr>
          <w:rFonts w:ascii="Calibri" w:hAnsi="Calibri" w:cs="Calibri"/>
        </w:rPr>
      </w:pPr>
    </w:p>
    <w:p w:rsidR="00BB4E3E" w:rsidRDefault="00BB4E3E" w:rsidP="00261A40">
      <w:pPr>
        <w:spacing w:after="0" w:line="240" w:lineRule="atLeast"/>
        <w:ind w:left="142"/>
        <w:jc w:val="both"/>
        <w:rPr>
          <w:rFonts w:ascii="Calibri" w:hAnsi="Calibri" w:cs="Calibri"/>
        </w:rPr>
      </w:pPr>
    </w:p>
    <w:p w:rsidR="002C39C4" w:rsidRPr="00305248" w:rsidRDefault="002C39C4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2C39C4" w:rsidRPr="00305248" w:rsidRDefault="002C39C4" w:rsidP="002C39C4">
      <w:pPr>
        <w:spacing w:after="0" w:line="240" w:lineRule="atLeast"/>
        <w:ind w:left="284"/>
        <w:jc w:val="both"/>
        <w:rPr>
          <w:rFonts w:ascii="Calibri" w:hAnsi="Calibri" w:cs="Calibri"/>
        </w:rPr>
      </w:pPr>
    </w:p>
    <w:p w:rsidR="002C39C4" w:rsidRPr="000164C6" w:rsidRDefault="002C39C4" w:rsidP="000164C6">
      <w:pPr>
        <w:pStyle w:val="Paragraphedeliste"/>
        <w:numPr>
          <w:ilvl w:val="0"/>
          <w:numId w:val="16"/>
        </w:numPr>
        <w:shd w:val="clear" w:color="auto" w:fill="DBE5F1" w:themeFill="accent1" w:themeFillTint="33"/>
        <w:jc w:val="both"/>
        <w:rPr>
          <w:rFonts w:ascii="Calibri" w:hAnsi="Calibri" w:cs="Calibri"/>
          <w:b/>
        </w:rPr>
      </w:pPr>
      <w:r w:rsidRPr="000164C6">
        <w:rPr>
          <w:rFonts w:ascii="Calibri" w:hAnsi="Calibri" w:cs="Calibri"/>
          <w:b/>
        </w:rPr>
        <w:t>L’organisation de l’exéc</w:t>
      </w:r>
      <w:r w:rsidR="000164C6">
        <w:rPr>
          <w:rFonts w:ascii="Calibri" w:hAnsi="Calibri" w:cs="Calibri"/>
          <w:b/>
        </w:rPr>
        <w:t>ution de la prestation (25%</w:t>
      </w:r>
      <w:r w:rsidRPr="000164C6">
        <w:rPr>
          <w:rFonts w:ascii="Calibri" w:hAnsi="Calibri" w:cs="Calibri"/>
          <w:b/>
        </w:rPr>
        <w:t>)</w:t>
      </w:r>
    </w:p>
    <w:p w:rsidR="002C39C4" w:rsidRPr="00305248" w:rsidRDefault="002C39C4" w:rsidP="003364B0">
      <w:pPr>
        <w:spacing w:after="0" w:line="240" w:lineRule="atLeast"/>
        <w:ind w:left="357"/>
        <w:jc w:val="both"/>
        <w:rPr>
          <w:rFonts w:ascii="Calibri" w:hAnsi="Calibri" w:cs="Calibri"/>
        </w:rPr>
      </w:pPr>
      <w:r w:rsidRPr="00305248">
        <w:rPr>
          <w:rFonts w:ascii="Calibri" w:hAnsi="Calibri" w:cs="Calibri"/>
          <w:b/>
        </w:rPr>
        <w:t xml:space="preserve">- </w:t>
      </w:r>
      <w:r w:rsidR="005F3164">
        <w:rPr>
          <w:rFonts w:ascii="Calibri" w:hAnsi="Calibri" w:cs="Calibri"/>
        </w:rPr>
        <w:t>Moyens « humains » dédiés à l’exécution du marché</w:t>
      </w:r>
      <w:r w:rsidR="00F36386">
        <w:rPr>
          <w:rFonts w:ascii="Calibri" w:hAnsi="Calibri" w:cs="Calibri"/>
        </w:rPr>
        <w:t xml:space="preserve"> (effectif, qualifications</w:t>
      </w:r>
      <w:r w:rsidRPr="00305248">
        <w:rPr>
          <w:rFonts w:ascii="Calibri" w:hAnsi="Calibri" w:cs="Calibri"/>
        </w:rPr>
        <w:t>).</w:t>
      </w:r>
    </w:p>
    <w:p w:rsidR="00BB4E3E" w:rsidRPr="00305248" w:rsidRDefault="00BB4E3E" w:rsidP="005E14A4">
      <w:pPr>
        <w:spacing w:after="0" w:line="240" w:lineRule="atLeast"/>
        <w:jc w:val="both"/>
        <w:rPr>
          <w:rFonts w:ascii="Calibri" w:hAnsi="Calibri" w:cs="Calibri"/>
        </w:rPr>
      </w:pPr>
    </w:p>
    <w:p w:rsidR="002C39C4" w:rsidRPr="00305248" w:rsidRDefault="002C39C4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2C39C4" w:rsidRDefault="002C39C4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  <w:r w:rsidRPr="00305248">
        <w:rPr>
          <w:rFonts w:ascii="Calibri" w:hAnsi="Calibri" w:cs="Calibri"/>
        </w:rPr>
        <w:t>- Moyens « matériels » spécifiquement dédiés à ces types d’opération.</w:t>
      </w:r>
    </w:p>
    <w:p w:rsidR="00BB4E3E" w:rsidRDefault="00BB4E3E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BB4E3E" w:rsidRPr="00305248" w:rsidRDefault="00BB4E3E" w:rsidP="000164C6">
      <w:pPr>
        <w:spacing w:after="0" w:line="240" w:lineRule="atLeast"/>
        <w:jc w:val="both"/>
        <w:rPr>
          <w:rFonts w:ascii="Calibri" w:hAnsi="Calibri" w:cs="Calibri"/>
        </w:rPr>
      </w:pPr>
    </w:p>
    <w:p w:rsidR="002C39C4" w:rsidRPr="00305248" w:rsidRDefault="002C39C4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2C39C4" w:rsidRPr="00305248" w:rsidRDefault="000164C6" w:rsidP="000164C6">
      <w:pPr>
        <w:pStyle w:val="Paragraphedeliste"/>
        <w:numPr>
          <w:ilvl w:val="0"/>
          <w:numId w:val="16"/>
        </w:numPr>
        <w:shd w:val="clear" w:color="auto" w:fill="DBE5F1" w:themeFill="accent1" w:themeFillTint="33"/>
        <w:ind w:left="360" w:firstLine="6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Réactivité de l’entreprise et disponibilité </w:t>
      </w:r>
      <w:r w:rsidR="002C39C4" w:rsidRPr="00305248">
        <w:rPr>
          <w:rFonts w:ascii="Calibri" w:hAnsi="Calibri" w:cs="Calibri"/>
          <w:b/>
        </w:rPr>
        <w:t>(</w:t>
      </w:r>
      <w:r>
        <w:rPr>
          <w:rFonts w:ascii="Calibri" w:hAnsi="Calibri" w:cs="Calibri"/>
          <w:b/>
        </w:rPr>
        <w:t>25%</w:t>
      </w:r>
      <w:r w:rsidR="002C39C4" w:rsidRPr="00305248">
        <w:rPr>
          <w:rFonts w:ascii="Calibri" w:hAnsi="Calibri" w:cs="Calibri"/>
          <w:b/>
        </w:rPr>
        <w:t>)</w:t>
      </w:r>
    </w:p>
    <w:p w:rsidR="002C39C4" w:rsidRPr="00305248" w:rsidRDefault="002C39C4" w:rsidP="002C39C4">
      <w:pPr>
        <w:pStyle w:val="Paragraphedeliste"/>
        <w:spacing w:after="0" w:line="240" w:lineRule="atLeast"/>
        <w:ind w:left="284"/>
        <w:jc w:val="both"/>
        <w:rPr>
          <w:rFonts w:ascii="Calibri" w:hAnsi="Calibri" w:cs="Calibri"/>
        </w:rPr>
      </w:pPr>
    </w:p>
    <w:p w:rsidR="002C39C4" w:rsidRDefault="000164C6" w:rsidP="00026954">
      <w:pPr>
        <w:pStyle w:val="Paragraphedeliste"/>
        <w:numPr>
          <w:ilvl w:val="0"/>
          <w:numId w:val="14"/>
        </w:numPr>
        <w:spacing w:after="0" w:line="240" w:lineRule="atLeast"/>
        <w:ind w:left="284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Délais d’intervention pour visite de site suite à la demande de la CPAM pour réaliser une étude et </w:t>
      </w:r>
      <w:r w:rsidR="00F36386">
        <w:rPr>
          <w:rFonts w:ascii="Calibri" w:hAnsi="Calibri" w:cs="Calibri"/>
        </w:rPr>
        <w:t xml:space="preserve">un </w:t>
      </w:r>
      <w:r>
        <w:rPr>
          <w:rFonts w:ascii="Calibri" w:hAnsi="Calibri" w:cs="Calibri"/>
        </w:rPr>
        <w:t>devis</w:t>
      </w:r>
      <w:r w:rsidR="00E953C0" w:rsidRPr="00305248">
        <w:rPr>
          <w:rFonts w:ascii="Calibri" w:hAnsi="Calibri" w:cs="Calibri"/>
        </w:rPr>
        <w:t>.</w:t>
      </w:r>
    </w:p>
    <w:p w:rsidR="005F3164" w:rsidRDefault="005F3164" w:rsidP="005F3164">
      <w:pPr>
        <w:pStyle w:val="Paragraphedeliste"/>
        <w:spacing w:after="0" w:line="240" w:lineRule="atLeast"/>
        <w:ind w:left="284"/>
        <w:jc w:val="both"/>
        <w:rPr>
          <w:rFonts w:ascii="Calibri" w:hAnsi="Calibri" w:cs="Calibri"/>
        </w:rPr>
      </w:pPr>
    </w:p>
    <w:p w:rsidR="000164C6" w:rsidRPr="00305248" w:rsidRDefault="000164C6" w:rsidP="00026954">
      <w:pPr>
        <w:pStyle w:val="Paragraphedeliste"/>
        <w:numPr>
          <w:ilvl w:val="0"/>
          <w:numId w:val="14"/>
        </w:numPr>
        <w:spacing w:after="0" w:line="240" w:lineRule="atLeast"/>
        <w:ind w:left="284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Délais moyen de disponibilité des équipes d’</w:t>
      </w:r>
      <w:r w:rsidR="005F3164">
        <w:rPr>
          <w:rFonts w:ascii="Calibri" w:hAnsi="Calibri" w:cs="Calibri"/>
        </w:rPr>
        <w:t>exécution à partir de l’émission du bon de commande.</w:t>
      </w:r>
    </w:p>
    <w:p w:rsidR="002C39C4" w:rsidRPr="00305248" w:rsidRDefault="002C39C4" w:rsidP="002C39C4">
      <w:pPr>
        <w:spacing w:after="0" w:line="240" w:lineRule="atLeast"/>
        <w:jc w:val="both"/>
        <w:rPr>
          <w:rFonts w:ascii="Calibri" w:hAnsi="Calibri" w:cs="Calibri"/>
        </w:rPr>
      </w:pPr>
    </w:p>
    <w:p w:rsidR="002C39C4" w:rsidRPr="00305248" w:rsidRDefault="002C39C4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2C39C4" w:rsidRPr="00305248" w:rsidRDefault="002C39C4" w:rsidP="005E14A4">
      <w:pPr>
        <w:spacing w:after="0" w:line="240" w:lineRule="atLeast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FE2626" w:rsidRPr="00305248" w:rsidRDefault="00FE2626" w:rsidP="002C39C4">
      <w:pPr>
        <w:spacing w:after="0" w:line="240" w:lineRule="atLeast"/>
        <w:ind w:left="357"/>
        <w:jc w:val="both"/>
        <w:rPr>
          <w:rFonts w:ascii="Calibri" w:hAnsi="Calibri" w:cs="Calibri"/>
        </w:rPr>
      </w:pPr>
    </w:p>
    <w:p w:rsidR="0018384A" w:rsidRPr="005F3164" w:rsidRDefault="0018384A" w:rsidP="005F3164">
      <w:pPr>
        <w:rPr>
          <w:rFonts w:ascii="Calibri" w:hAnsi="Calibri" w:cs="Calibri"/>
        </w:rPr>
      </w:pPr>
    </w:p>
    <w:p w:rsidR="002C39C4" w:rsidRPr="00305248" w:rsidRDefault="002C39C4" w:rsidP="002C39C4">
      <w:pPr>
        <w:pStyle w:val="Paragraphedeliste"/>
        <w:rPr>
          <w:rFonts w:ascii="Calibri" w:hAnsi="Calibri" w:cs="Calibri"/>
        </w:rPr>
      </w:pPr>
    </w:p>
    <w:p w:rsidR="002C39C4" w:rsidRPr="00305248" w:rsidRDefault="005F3164" w:rsidP="000164C6">
      <w:pPr>
        <w:pStyle w:val="Paragraphedeliste"/>
        <w:numPr>
          <w:ilvl w:val="0"/>
          <w:numId w:val="16"/>
        </w:numPr>
        <w:shd w:val="clear" w:color="auto" w:fill="DBE5F1" w:themeFill="accent1" w:themeFillTint="33"/>
        <w:ind w:left="3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Développement durable (10 %</w:t>
      </w:r>
      <w:r w:rsidR="002C39C4" w:rsidRPr="00305248">
        <w:rPr>
          <w:rFonts w:ascii="Calibri" w:hAnsi="Calibri" w:cs="Calibri"/>
          <w:b/>
        </w:rPr>
        <w:t xml:space="preserve">) </w:t>
      </w:r>
    </w:p>
    <w:p w:rsidR="002C39C4" w:rsidRDefault="002C39C4" w:rsidP="002C39C4">
      <w:pPr>
        <w:ind w:left="284"/>
        <w:jc w:val="both"/>
        <w:rPr>
          <w:rFonts w:ascii="Calibri" w:hAnsi="Calibri" w:cs="Calibri"/>
        </w:rPr>
      </w:pPr>
      <w:r w:rsidRPr="00305248">
        <w:rPr>
          <w:rFonts w:ascii="Calibri" w:hAnsi="Calibri" w:cs="Calibri"/>
        </w:rPr>
        <w:t>L’entreprise candidate présente à l’appui de son offre une note décrivant sa démarche et ses engagements dans le domaine du développement durable sur les deux volets, social et environnemental.</w:t>
      </w:r>
    </w:p>
    <w:p w:rsidR="00E20982" w:rsidRPr="00305248" w:rsidRDefault="00E20982" w:rsidP="002C39C4">
      <w:pPr>
        <w:ind w:left="284"/>
        <w:jc w:val="both"/>
        <w:rPr>
          <w:rFonts w:ascii="Calibri" w:hAnsi="Calibri" w:cs="Calibri"/>
        </w:rPr>
      </w:pPr>
    </w:p>
    <w:p w:rsidR="002C39C4" w:rsidRPr="006B52AD" w:rsidRDefault="00F36386" w:rsidP="002C39C4">
      <w:pPr>
        <w:pStyle w:val="Paragraphedeliste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>Engagement environnemental du candidat</w:t>
      </w:r>
      <w:r w:rsidR="006B52AD">
        <w:rPr>
          <w:rFonts w:ascii="Calibri" w:hAnsi="Calibri" w:cs="Calibri"/>
          <w:b/>
        </w:rPr>
        <w:t xml:space="preserve"> : </w:t>
      </w:r>
    </w:p>
    <w:p w:rsidR="006B52AD" w:rsidRDefault="006B52AD" w:rsidP="00D6514C">
      <w:pPr>
        <w:pStyle w:val="Paragraphedeliste"/>
        <w:ind w:left="708"/>
        <w:jc w:val="both"/>
        <w:rPr>
          <w:rFonts w:ascii="Calibri" w:hAnsi="Calibri" w:cs="Calibri"/>
        </w:rPr>
      </w:pPr>
      <w:r w:rsidRPr="006B52AD">
        <w:rPr>
          <w:rFonts w:ascii="Calibri" w:hAnsi="Calibri" w:cs="Calibri"/>
        </w:rPr>
        <w:t>Le candidat précisera les mesures prises et les actions menées pour répondre aux enjeux environnementaux et réduire son empreinte carbone de son activité liée au présent marché</w:t>
      </w:r>
      <w:r w:rsidR="00BB4E3E">
        <w:rPr>
          <w:rFonts w:ascii="Calibri" w:hAnsi="Calibri" w:cs="Calibri"/>
        </w:rPr>
        <w:t xml:space="preserve"> : </w:t>
      </w:r>
      <w:r>
        <w:rPr>
          <w:rFonts w:ascii="Calibri" w:hAnsi="Calibri" w:cs="Calibri"/>
        </w:rPr>
        <w:t>utilisation de véhicules propres, gestions des déchets produits lors de l’exécution des prestations (filière de recyclage, gestion du tri, etc.)</w:t>
      </w:r>
    </w:p>
    <w:p w:rsidR="00BB4E3E" w:rsidRPr="005E14A4" w:rsidRDefault="00BB4E3E" w:rsidP="005E14A4">
      <w:pPr>
        <w:rPr>
          <w:rFonts w:ascii="Calibri" w:hAnsi="Calibri" w:cs="Calibri"/>
        </w:rPr>
      </w:pPr>
    </w:p>
    <w:p w:rsidR="00FE2626" w:rsidRPr="005F3164" w:rsidRDefault="00FE2626" w:rsidP="005F3164">
      <w:pPr>
        <w:rPr>
          <w:rFonts w:ascii="Calibri" w:hAnsi="Calibri" w:cs="Calibri"/>
        </w:rPr>
      </w:pPr>
    </w:p>
    <w:p w:rsidR="002C39C4" w:rsidRPr="00305248" w:rsidRDefault="00F36386" w:rsidP="003364B0">
      <w:pPr>
        <w:pStyle w:val="Paragraphedeliste"/>
        <w:numPr>
          <w:ilvl w:val="0"/>
          <w:numId w:val="5"/>
        </w:numPr>
        <w:spacing w:after="0" w:line="240" w:lineRule="atLeast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Engagement social du candidat</w:t>
      </w:r>
      <w:r w:rsidR="006B52AD">
        <w:rPr>
          <w:rFonts w:ascii="Calibri" w:hAnsi="Calibri" w:cs="Calibri"/>
          <w:b/>
        </w:rPr>
        <w:t xml:space="preserve"> : </w:t>
      </w:r>
    </w:p>
    <w:p w:rsidR="003364B0" w:rsidRPr="00D6514C" w:rsidRDefault="00D6514C" w:rsidP="00D6514C">
      <w:pPr>
        <w:pStyle w:val="Paragraphedeliste"/>
        <w:ind w:left="708"/>
        <w:jc w:val="both"/>
        <w:rPr>
          <w:rFonts w:ascii="Calibri" w:hAnsi="Calibri" w:cs="Calibri"/>
        </w:rPr>
      </w:pPr>
      <w:r w:rsidRPr="00D6514C">
        <w:rPr>
          <w:rFonts w:ascii="Calibri" w:hAnsi="Calibri" w:cs="Calibri"/>
        </w:rPr>
        <w:t>Le candidat précisera les actions mises en place dans le cadre de l’insertion professionnelle en faveur de personnes rencontrant des difficultés particulières d’accès ou de retour à l’emploi. Il précisera également les actions d’insertions mises en place dans le cadre du programme de formations dédié aux personnes en difficultés.</w:t>
      </w:r>
    </w:p>
    <w:p w:rsidR="002C39C4" w:rsidRPr="00305248" w:rsidRDefault="002C39C4" w:rsidP="002C39C4">
      <w:pPr>
        <w:adjustRightInd w:val="0"/>
        <w:ind w:left="708"/>
        <w:jc w:val="both"/>
        <w:rPr>
          <w:rFonts w:ascii="Calibri" w:hAnsi="Calibri" w:cs="Calibri"/>
          <w:b/>
        </w:rPr>
      </w:pPr>
    </w:p>
    <w:p w:rsidR="002C39C4" w:rsidRPr="00305248" w:rsidRDefault="002C39C4" w:rsidP="00305248">
      <w:pPr>
        <w:adjustRightInd w:val="0"/>
        <w:jc w:val="both"/>
        <w:rPr>
          <w:rFonts w:ascii="Calibri" w:hAnsi="Calibri" w:cs="Calibri"/>
          <w:b/>
        </w:rPr>
      </w:pPr>
      <w:bookmarkStart w:id="0" w:name="_GoBack"/>
      <w:bookmarkEnd w:id="0"/>
    </w:p>
    <w:sectPr w:rsidR="002C39C4" w:rsidRPr="00305248" w:rsidSect="00FE2626">
      <w:headerReference w:type="default" r:id="rId8"/>
      <w:footerReference w:type="default" r:id="rId9"/>
      <w:pgSz w:w="11906" w:h="16838"/>
      <w:pgMar w:top="969" w:right="1417" w:bottom="1417" w:left="993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4B9" w:rsidRDefault="006274B9" w:rsidP="00DE33CD">
      <w:pPr>
        <w:spacing w:after="0" w:line="240" w:lineRule="auto"/>
      </w:pPr>
      <w:r>
        <w:separator/>
      </w:r>
    </w:p>
  </w:endnote>
  <w:endnote w:type="continuationSeparator" w:id="0">
    <w:p w:rsidR="006274B9" w:rsidRDefault="006274B9" w:rsidP="00DE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3CD" w:rsidRPr="00305248" w:rsidRDefault="006274B9" w:rsidP="00DE33CD">
    <w:pPr>
      <w:pStyle w:val="Pieddepage"/>
      <w:jc w:val="center"/>
      <w:rPr>
        <w:rFonts w:ascii="Calibri" w:hAnsi="Calibri" w:cs="Calibri"/>
        <w:sz w:val="18"/>
        <w:szCs w:val="18"/>
      </w:rPr>
    </w:pPr>
    <w:sdt>
      <w:sdtPr>
        <w:rPr>
          <w:rFonts w:ascii="Calibri" w:hAnsi="Calibri" w:cs="Calibri"/>
          <w:sz w:val="18"/>
          <w:szCs w:val="18"/>
        </w:rPr>
        <w:id w:val="-1910460385"/>
        <w:docPartObj>
          <w:docPartGallery w:val="Page Numbers (Bottom of Page)"/>
          <w:docPartUnique/>
        </w:docPartObj>
      </w:sdtPr>
      <w:sdtEndPr/>
      <w:sdtContent>
        <w:r w:rsidR="00DE33CD" w:rsidRPr="00305248">
          <w:rPr>
            <w:rFonts w:ascii="Calibri" w:hAnsi="Calibri" w:cs="Calibri"/>
            <w:sz w:val="18"/>
            <w:szCs w:val="18"/>
          </w:rPr>
          <w:t>Marché n° 20</w:t>
        </w:r>
        <w:r w:rsidR="00305248">
          <w:rPr>
            <w:rFonts w:ascii="Calibri" w:hAnsi="Calibri" w:cs="Calibri"/>
            <w:sz w:val="18"/>
            <w:szCs w:val="18"/>
          </w:rPr>
          <w:t>25</w:t>
        </w:r>
        <w:r w:rsidR="00DE33CD" w:rsidRPr="00305248">
          <w:rPr>
            <w:rFonts w:ascii="Calibri" w:hAnsi="Calibri" w:cs="Calibri"/>
            <w:sz w:val="18"/>
            <w:szCs w:val="18"/>
          </w:rPr>
          <w:t>PA</w:t>
        </w:r>
        <w:r w:rsidR="00FE2626" w:rsidRPr="00305248">
          <w:rPr>
            <w:rFonts w:ascii="Calibri" w:hAnsi="Calibri" w:cs="Calibri"/>
            <w:sz w:val="18"/>
            <w:szCs w:val="18"/>
          </w:rPr>
          <w:t>0</w:t>
        </w:r>
      </w:sdtContent>
    </w:sdt>
    <w:r w:rsidR="00305248">
      <w:rPr>
        <w:rFonts w:ascii="Calibri" w:hAnsi="Calibri" w:cs="Calibri"/>
        <w:sz w:val="18"/>
        <w:szCs w:val="18"/>
      </w:rPr>
      <w:t>03</w:t>
    </w:r>
    <w:r w:rsidR="00145054" w:rsidRPr="00305248">
      <w:rPr>
        <w:rFonts w:ascii="Calibri" w:hAnsi="Calibri" w:cs="Calibri"/>
        <w:sz w:val="18"/>
        <w:szCs w:val="18"/>
      </w:rPr>
      <w:t xml:space="preserve"> </w:t>
    </w:r>
    <w:r w:rsidR="00305248">
      <w:rPr>
        <w:rFonts w:ascii="Calibri" w:hAnsi="Calibri" w:cs="Calibri"/>
        <w:sz w:val="18"/>
        <w:szCs w:val="18"/>
      </w:rPr>
      <w:t>– Travaux de rénovation des sols et murs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4B9" w:rsidRDefault="006274B9" w:rsidP="00DE33CD">
      <w:pPr>
        <w:spacing w:after="0" w:line="240" w:lineRule="auto"/>
      </w:pPr>
      <w:r>
        <w:separator/>
      </w:r>
    </w:p>
  </w:footnote>
  <w:footnote w:type="continuationSeparator" w:id="0">
    <w:p w:rsidR="006274B9" w:rsidRDefault="006274B9" w:rsidP="00DE3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B7" w:rsidRPr="00FE552F" w:rsidRDefault="00305248" w:rsidP="00305248">
    <w:pPr>
      <w:pStyle w:val="En-tte"/>
      <w:rPr>
        <w:b/>
      </w:rPr>
    </w:pPr>
    <w:r>
      <w:rPr>
        <w:rFonts w:ascii="Calibri" w:hAnsi="Calibri" w:cs="Calibri"/>
        <w:noProof/>
        <w:sz w:val="18"/>
        <w:lang w:eastAsia="fr-FR"/>
      </w:rPr>
      <w:drawing>
        <wp:inline distT="0" distB="0" distL="0" distR="0" wp14:anchorId="7282BF52" wp14:editId="1CF2AD38">
          <wp:extent cx="2603500" cy="792480"/>
          <wp:effectExtent l="0" t="0" r="6350" b="762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350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8521A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941"/>
    <w:multiLevelType w:val="hybridMultilevel"/>
    <w:tmpl w:val="68400080"/>
    <w:lvl w:ilvl="0" w:tplc="05D28218">
      <w:start w:val="5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15489A"/>
    <w:multiLevelType w:val="hybridMultilevel"/>
    <w:tmpl w:val="6A0CB500"/>
    <w:lvl w:ilvl="0" w:tplc="6DDAB12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525D77"/>
    <w:multiLevelType w:val="hybridMultilevel"/>
    <w:tmpl w:val="FF948960"/>
    <w:lvl w:ilvl="0" w:tplc="E58EF7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A73665"/>
    <w:multiLevelType w:val="hybridMultilevel"/>
    <w:tmpl w:val="F1FA93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42EE1"/>
    <w:multiLevelType w:val="hybridMultilevel"/>
    <w:tmpl w:val="774AC926"/>
    <w:lvl w:ilvl="0" w:tplc="53FC6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E62B1"/>
    <w:multiLevelType w:val="hybridMultilevel"/>
    <w:tmpl w:val="A95468C4"/>
    <w:lvl w:ilvl="0" w:tplc="9E00F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0158A"/>
    <w:multiLevelType w:val="hybridMultilevel"/>
    <w:tmpl w:val="1116D34C"/>
    <w:lvl w:ilvl="0" w:tplc="C1FA04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E34C0"/>
    <w:multiLevelType w:val="hybridMultilevel"/>
    <w:tmpl w:val="3AD8C8BC"/>
    <w:lvl w:ilvl="0" w:tplc="B50643E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F1E1A15"/>
    <w:multiLevelType w:val="hybridMultilevel"/>
    <w:tmpl w:val="0C30EC26"/>
    <w:lvl w:ilvl="0" w:tplc="0592007A">
      <w:start w:val="1"/>
      <w:numFmt w:val="lowerLetter"/>
      <w:lvlText w:val="%1)"/>
      <w:lvlJc w:val="left"/>
      <w:pPr>
        <w:ind w:left="70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28" w:hanging="360"/>
      </w:pPr>
    </w:lvl>
    <w:lvl w:ilvl="2" w:tplc="040C001B" w:tentative="1">
      <w:start w:val="1"/>
      <w:numFmt w:val="lowerRoman"/>
      <w:lvlText w:val="%3."/>
      <w:lvlJc w:val="right"/>
      <w:pPr>
        <w:ind w:left="2148" w:hanging="180"/>
      </w:pPr>
    </w:lvl>
    <w:lvl w:ilvl="3" w:tplc="040C000F" w:tentative="1">
      <w:start w:val="1"/>
      <w:numFmt w:val="decimal"/>
      <w:lvlText w:val="%4."/>
      <w:lvlJc w:val="left"/>
      <w:pPr>
        <w:ind w:left="2868" w:hanging="360"/>
      </w:pPr>
    </w:lvl>
    <w:lvl w:ilvl="4" w:tplc="040C0019" w:tentative="1">
      <w:start w:val="1"/>
      <w:numFmt w:val="lowerLetter"/>
      <w:lvlText w:val="%5."/>
      <w:lvlJc w:val="left"/>
      <w:pPr>
        <w:ind w:left="3588" w:hanging="360"/>
      </w:pPr>
    </w:lvl>
    <w:lvl w:ilvl="5" w:tplc="040C001B" w:tentative="1">
      <w:start w:val="1"/>
      <w:numFmt w:val="lowerRoman"/>
      <w:lvlText w:val="%6."/>
      <w:lvlJc w:val="right"/>
      <w:pPr>
        <w:ind w:left="4308" w:hanging="180"/>
      </w:pPr>
    </w:lvl>
    <w:lvl w:ilvl="6" w:tplc="040C000F" w:tentative="1">
      <w:start w:val="1"/>
      <w:numFmt w:val="decimal"/>
      <w:lvlText w:val="%7."/>
      <w:lvlJc w:val="left"/>
      <w:pPr>
        <w:ind w:left="5028" w:hanging="360"/>
      </w:pPr>
    </w:lvl>
    <w:lvl w:ilvl="7" w:tplc="040C0019" w:tentative="1">
      <w:start w:val="1"/>
      <w:numFmt w:val="lowerLetter"/>
      <w:lvlText w:val="%8."/>
      <w:lvlJc w:val="left"/>
      <w:pPr>
        <w:ind w:left="5748" w:hanging="360"/>
      </w:pPr>
    </w:lvl>
    <w:lvl w:ilvl="8" w:tplc="040C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9" w15:restartNumberingAfterBreak="0">
    <w:nsid w:val="45FE5A0A"/>
    <w:multiLevelType w:val="hybridMultilevel"/>
    <w:tmpl w:val="87F06FB4"/>
    <w:lvl w:ilvl="0" w:tplc="4B08F1B6">
      <w:start w:val="5"/>
      <w:numFmt w:val="bullet"/>
      <w:lvlText w:val="-"/>
      <w:lvlJc w:val="left"/>
      <w:pPr>
        <w:ind w:left="644" w:hanging="360"/>
      </w:pPr>
      <w:rPr>
        <w:rFonts w:ascii="Book Antiqua" w:eastAsiaTheme="minorHAnsi" w:hAnsi="Book Antiqu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00B4DBB"/>
    <w:multiLevelType w:val="hybridMultilevel"/>
    <w:tmpl w:val="44D02B2A"/>
    <w:lvl w:ilvl="0" w:tplc="1F1AAA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D63208"/>
    <w:multiLevelType w:val="hybridMultilevel"/>
    <w:tmpl w:val="BC245D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A257F"/>
    <w:multiLevelType w:val="hybridMultilevel"/>
    <w:tmpl w:val="5024E56E"/>
    <w:lvl w:ilvl="0" w:tplc="F95A75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D0410C9"/>
    <w:multiLevelType w:val="hybridMultilevel"/>
    <w:tmpl w:val="A3847582"/>
    <w:lvl w:ilvl="0" w:tplc="66B4A8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C3107"/>
    <w:multiLevelType w:val="hybridMultilevel"/>
    <w:tmpl w:val="130E55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2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0"/>
  </w:num>
  <w:num w:numId="14">
    <w:abstractNumId w:val="9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CD"/>
    <w:rsid w:val="00000301"/>
    <w:rsid w:val="000164C6"/>
    <w:rsid w:val="00026954"/>
    <w:rsid w:val="00044023"/>
    <w:rsid w:val="0004644A"/>
    <w:rsid w:val="000611B4"/>
    <w:rsid w:val="00061F9E"/>
    <w:rsid w:val="000932F4"/>
    <w:rsid w:val="000979A1"/>
    <w:rsid w:val="000D79D8"/>
    <w:rsid w:val="00107D72"/>
    <w:rsid w:val="00112C3B"/>
    <w:rsid w:val="00117E65"/>
    <w:rsid w:val="00145054"/>
    <w:rsid w:val="00160303"/>
    <w:rsid w:val="0018384A"/>
    <w:rsid w:val="001920D7"/>
    <w:rsid w:val="001972A8"/>
    <w:rsid w:val="001A0969"/>
    <w:rsid w:val="001A1ABE"/>
    <w:rsid w:val="001A7B7D"/>
    <w:rsid w:val="001B37C8"/>
    <w:rsid w:val="001D4466"/>
    <w:rsid w:val="001E25E2"/>
    <w:rsid w:val="001E7DAF"/>
    <w:rsid w:val="001F134D"/>
    <w:rsid w:val="00210BBB"/>
    <w:rsid w:val="00227E91"/>
    <w:rsid w:val="00255762"/>
    <w:rsid w:val="00261A40"/>
    <w:rsid w:val="002B2674"/>
    <w:rsid w:val="002B28C8"/>
    <w:rsid w:val="002B7295"/>
    <w:rsid w:val="002C23D5"/>
    <w:rsid w:val="002C39C4"/>
    <w:rsid w:val="002C5531"/>
    <w:rsid w:val="002E0EF6"/>
    <w:rsid w:val="002E14C2"/>
    <w:rsid w:val="002E3563"/>
    <w:rsid w:val="00305248"/>
    <w:rsid w:val="003364B0"/>
    <w:rsid w:val="00337F9A"/>
    <w:rsid w:val="00383033"/>
    <w:rsid w:val="003A1FF3"/>
    <w:rsid w:val="003A5289"/>
    <w:rsid w:val="003B0D55"/>
    <w:rsid w:val="003E0098"/>
    <w:rsid w:val="0041768A"/>
    <w:rsid w:val="004607D0"/>
    <w:rsid w:val="0048231E"/>
    <w:rsid w:val="004D34FD"/>
    <w:rsid w:val="005314F0"/>
    <w:rsid w:val="00557BF1"/>
    <w:rsid w:val="005647C8"/>
    <w:rsid w:val="0058521A"/>
    <w:rsid w:val="005D425B"/>
    <w:rsid w:val="005D570B"/>
    <w:rsid w:val="005D5F4A"/>
    <w:rsid w:val="005E14A4"/>
    <w:rsid w:val="005E7668"/>
    <w:rsid w:val="005E7D42"/>
    <w:rsid w:val="005F3164"/>
    <w:rsid w:val="00613C7F"/>
    <w:rsid w:val="00615757"/>
    <w:rsid w:val="0062067D"/>
    <w:rsid w:val="006274B9"/>
    <w:rsid w:val="00632CCE"/>
    <w:rsid w:val="00642A07"/>
    <w:rsid w:val="00656BEC"/>
    <w:rsid w:val="00682F8E"/>
    <w:rsid w:val="00697FED"/>
    <w:rsid w:val="006B52AD"/>
    <w:rsid w:val="00700DD7"/>
    <w:rsid w:val="0073197B"/>
    <w:rsid w:val="007422EB"/>
    <w:rsid w:val="00744272"/>
    <w:rsid w:val="007458CD"/>
    <w:rsid w:val="007711B4"/>
    <w:rsid w:val="00786057"/>
    <w:rsid w:val="007944BA"/>
    <w:rsid w:val="007C1A2C"/>
    <w:rsid w:val="007D3AD2"/>
    <w:rsid w:val="007E5C65"/>
    <w:rsid w:val="007F5201"/>
    <w:rsid w:val="007F5E76"/>
    <w:rsid w:val="008061B7"/>
    <w:rsid w:val="00820DA6"/>
    <w:rsid w:val="00826CEF"/>
    <w:rsid w:val="00831FD6"/>
    <w:rsid w:val="00861761"/>
    <w:rsid w:val="0088413B"/>
    <w:rsid w:val="008F1D35"/>
    <w:rsid w:val="009203B8"/>
    <w:rsid w:val="00923073"/>
    <w:rsid w:val="00930738"/>
    <w:rsid w:val="00934CEE"/>
    <w:rsid w:val="00936810"/>
    <w:rsid w:val="009462E2"/>
    <w:rsid w:val="00961972"/>
    <w:rsid w:val="00974943"/>
    <w:rsid w:val="009A3943"/>
    <w:rsid w:val="009C373F"/>
    <w:rsid w:val="009E2CE5"/>
    <w:rsid w:val="009F0DA3"/>
    <w:rsid w:val="00A4245E"/>
    <w:rsid w:val="00A57941"/>
    <w:rsid w:val="00A7122E"/>
    <w:rsid w:val="00AA01A1"/>
    <w:rsid w:val="00AB0733"/>
    <w:rsid w:val="00AC7B74"/>
    <w:rsid w:val="00AD091B"/>
    <w:rsid w:val="00AE7B66"/>
    <w:rsid w:val="00B10E45"/>
    <w:rsid w:val="00B240C0"/>
    <w:rsid w:val="00B5279C"/>
    <w:rsid w:val="00B716D3"/>
    <w:rsid w:val="00B7586D"/>
    <w:rsid w:val="00BB4E3E"/>
    <w:rsid w:val="00BC68F1"/>
    <w:rsid w:val="00BD666D"/>
    <w:rsid w:val="00BD744B"/>
    <w:rsid w:val="00BE6319"/>
    <w:rsid w:val="00BE74CE"/>
    <w:rsid w:val="00BF4EC3"/>
    <w:rsid w:val="00C055FE"/>
    <w:rsid w:val="00C27740"/>
    <w:rsid w:val="00C4099F"/>
    <w:rsid w:val="00C531BA"/>
    <w:rsid w:val="00C71B70"/>
    <w:rsid w:val="00CA1455"/>
    <w:rsid w:val="00CA151C"/>
    <w:rsid w:val="00CB4CE4"/>
    <w:rsid w:val="00CB6BCD"/>
    <w:rsid w:val="00D6514C"/>
    <w:rsid w:val="00D71F83"/>
    <w:rsid w:val="00DB4018"/>
    <w:rsid w:val="00DC1AF7"/>
    <w:rsid w:val="00DC1F22"/>
    <w:rsid w:val="00DC4794"/>
    <w:rsid w:val="00DE33CD"/>
    <w:rsid w:val="00E14C54"/>
    <w:rsid w:val="00E20982"/>
    <w:rsid w:val="00E2648B"/>
    <w:rsid w:val="00E442B4"/>
    <w:rsid w:val="00E53DE8"/>
    <w:rsid w:val="00E748F1"/>
    <w:rsid w:val="00E8215A"/>
    <w:rsid w:val="00E878C9"/>
    <w:rsid w:val="00E91CAD"/>
    <w:rsid w:val="00E953C0"/>
    <w:rsid w:val="00E96137"/>
    <w:rsid w:val="00EA4506"/>
    <w:rsid w:val="00EA6CDD"/>
    <w:rsid w:val="00EB3A36"/>
    <w:rsid w:val="00EB74B7"/>
    <w:rsid w:val="00F0543D"/>
    <w:rsid w:val="00F12595"/>
    <w:rsid w:val="00F354AE"/>
    <w:rsid w:val="00F36386"/>
    <w:rsid w:val="00F7349C"/>
    <w:rsid w:val="00FB79D8"/>
    <w:rsid w:val="00FD4D79"/>
    <w:rsid w:val="00FD7E48"/>
    <w:rsid w:val="00FE2626"/>
    <w:rsid w:val="00FE26D5"/>
    <w:rsid w:val="00FE552F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8469F"/>
  <w15:docId w15:val="{8FA00425-3958-4189-A457-FD02F680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33CD"/>
    <w:pPr>
      <w:ind w:left="720"/>
      <w:contextualSpacing/>
    </w:pPr>
  </w:style>
  <w:style w:type="paragraph" w:styleId="Titre">
    <w:name w:val="Title"/>
    <w:basedOn w:val="Normal"/>
    <w:link w:val="TitreCar"/>
    <w:qFormat/>
    <w:rsid w:val="00DE33CD"/>
    <w:pPr>
      <w:spacing w:before="1680" w:after="480" w:line="240" w:lineRule="auto"/>
      <w:jc w:val="center"/>
    </w:pPr>
    <w:rPr>
      <w:rFonts w:ascii="Book Antiqua" w:eastAsia="Times New Roman" w:hAnsi="Book Antiqua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DE33CD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E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33CD"/>
  </w:style>
  <w:style w:type="paragraph" w:styleId="Pieddepage">
    <w:name w:val="footer"/>
    <w:basedOn w:val="Normal"/>
    <w:link w:val="PieddepageCar"/>
    <w:uiPriority w:val="99"/>
    <w:unhideWhenUsed/>
    <w:rsid w:val="00DE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33CD"/>
  </w:style>
  <w:style w:type="paragraph" w:styleId="Textedebulles">
    <w:name w:val="Balloon Text"/>
    <w:basedOn w:val="Normal"/>
    <w:link w:val="TextedebullesCar"/>
    <w:uiPriority w:val="99"/>
    <w:semiHidden/>
    <w:unhideWhenUsed/>
    <w:rsid w:val="00DE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33CD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uiPriority w:val="99"/>
    <w:unhideWhenUsed/>
    <w:rsid w:val="00EB74B7"/>
  </w:style>
  <w:style w:type="character" w:styleId="Lienhypertexte">
    <w:name w:val="Hyperlink"/>
    <w:basedOn w:val="Policepardfaut"/>
    <w:uiPriority w:val="99"/>
    <w:semiHidden/>
    <w:unhideWhenUsed/>
    <w:rsid w:val="00F12595"/>
    <w:rPr>
      <w:strike w:val="0"/>
      <w:dstrike w:val="0"/>
      <w:color w:val="7C9B3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limweb.com/attestation-aptitude-fluide-frigorige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</dc:creator>
  <cp:lastModifiedBy>ARDIOT ANDRE (CPAM SEINE-ET-MARNE)</cp:lastModifiedBy>
  <cp:revision>4</cp:revision>
  <cp:lastPrinted>2018-11-23T14:45:00Z</cp:lastPrinted>
  <dcterms:created xsi:type="dcterms:W3CDTF">2025-07-04T10:05:00Z</dcterms:created>
  <dcterms:modified xsi:type="dcterms:W3CDTF">2025-07-04T12:17:00Z</dcterms:modified>
</cp:coreProperties>
</file>